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4061B" w14:textId="05717F2B" w:rsidR="004F1851" w:rsidRDefault="004F1851" w:rsidP="00510538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Amerykańscy inwestorzy mają coraz większy apetyt na ryzyko</w:t>
      </w:r>
    </w:p>
    <w:p w14:paraId="4E67E88E" w14:textId="704C86F4" w:rsidR="00510538" w:rsidRPr="00510538" w:rsidRDefault="00510538" w:rsidP="00510538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Autor:</w:t>
      </w:r>
      <w:r w:rsidRPr="0051053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 Łukasz Blichewicz - współzałożyciel i prezes zarządu grupy Assay, ekspert w zakresie rozwoju i finansowania spółek technologicznych.</w:t>
      </w:r>
    </w:p>
    <w:p w14:paraId="4D6B4267" w14:textId="77777777" w:rsidR="004F1851" w:rsidRPr="00445A73" w:rsidRDefault="004F1851" w:rsidP="00510538">
      <w:pPr>
        <w:spacing w:line="360" w:lineRule="auto"/>
        <w:jc w:val="both"/>
      </w:pPr>
    </w:p>
    <w:p w14:paraId="26DF485B" w14:textId="77777777" w:rsidR="004F1851" w:rsidRPr="00091A14" w:rsidRDefault="004F1851" w:rsidP="00510538">
      <w:pPr>
        <w:spacing w:line="360" w:lineRule="auto"/>
        <w:jc w:val="both"/>
        <w:rPr>
          <w:b/>
          <w:i/>
        </w:rPr>
      </w:pPr>
      <w:r w:rsidRPr="00091A14">
        <w:rPr>
          <w:b/>
          <w:i/>
        </w:rPr>
        <w:t xml:space="preserve">Większość polskich inwestorów jeszcze nie wie, co to jest SPAC. Jednak prawdopodobnie niedługo ten termin będą znali wszyscy, mówimy bowiem o pomyśle na inwestycje w ciężkich czasach. A czasy dla inwestorów są teraz wyjątkowo ciężkie. </w:t>
      </w:r>
    </w:p>
    <w:p w14:paraId="5EE783DA" w14:textId="77777777" w:rsidR="004F1851" w:rsidRDefault="004F1851" w:rsidP="00510538">
      <w:pPr>
        <w:spacing w:line="360" w:lineRule="auto"/>
        <w:jc w:val="both"/>
      </w:pPr>
    </w:p>
    <w:p w14:paraId="72BA3642" w14:textId="3B0FB73B" w:rsidR="004F1851" w:rsidRDefault="004F1851" w:rsidP="00510538">
      <w:pPr>
        <w:spacing w:line="360" w:lineRule="auto"/>
        <w:jc w:val="both"/>
      </w:pPr>
      <w:r w:rsidRPr="006C566D">
        <w:t>SPAC to skrót od special purpose aquisition company</w:t>
      </w:r>
      <w:r>
        <w:t>, tłumacząc na polski – celowa spółka akwizycyjna. Jest to spółka,</w:t>
      </w:r>
      <w:r w:rsidRPr="00445A73">
        <w:t xml:space="preserve"> któr</w:t>
      </w:r>
      <w:r>
        <w:t>ej działalność polega wyłącznie na</w:t>
      </w:r>
      <w:r w:rsidRPr="00445A73">
        <w:t xml:space="preserve"> poszukiwa</w:t>
      </w:r>
      <w:r>
        <w:t>niu innego przedsiębiorstwa do</w:t>
      </w:r>
      <w:r w:rsidRPr="00445A73">
        <w:t xml:space="preserve"> przejęcia</w:t>
      </w:r>
      <w:r w:rsidR="00AC6227">
        <w:t>, nie posiadając jeszcze po stronie aktywów praktycznie żadnego majątku</w:t>
      </w:r>
      <w:r w:rsidRPr="00445A73">
        <w:t>.</w:t>
      </w:r>
      <w:r>
        <w:t xml:space="preserve"> W świecie finansów nie jest to żadna nowość, takie spółki istnieją od co najmniej kilkudziesięciu lat i są tak naprawdę specyficzną formą fundusz</w:t>
      </w:r>
      <w:r w:rsidR="00774936">
        <w:t>y</w:t>
      </w:r>
      <w:r>
        <w:t xml:space="preserve"> inwestycyjnych. Jednak dotąd, z uwagi na szczególnie wysoki poziom ryzyka, jaki muszą podjąć inwestorzy, nie były one szczególnie popularne. Wszystko zmieniło się w ostatnich miesiącach. </w:t>
      </w:r>
    </w:p>
    <w:p w14:paraId="6CC069AD" w14:textId="77777777" w:rsidR="004F1851" w:rsidRDefault="004F1851" w:rsidP="00510538">
      <w:pPr>
        <w:spacing w:line="360" w:lineRule="auto"/>
        <w:jc w:val="both"/>
      </w:pPr>
    </w:p>
    <w:p w14:paraId="2CA2FAAD" w14:textId="298B6F51" w:rsidR="004F1851" w:rsidRDefault="004F1851" w:rsidP="00510538">
      <w:pPr>
        <w:spacing w:line="360" w:lineRule="auto"/>
        <w:jc w:val="both"/>
      </w:pPr>
      <w:r>
        <w:t xml:space="preserve">W USA inwestorzy przestraszeni rosnącą inflacją i zerowymi stopami procentowymi są gotowi podejmować coraz większe ryzyko, byle tylko uniknąć lokowania swoich środków w nierentownych lokatach bankowych. Nie przeszkadza im nawet to, że nie wiedzą, jaka spółka </w:t>
      </w:r>
      <w:r w:rsidR="00AC6227">
        <w:t xml:space="preserve">ma być </w:t>
      </w:r>
      <w:r>
        <w:t>obiektem przejęcia</w:t>
      </w:r>
      <w:r w:rsidR="00774936">
        <w:t>,</w:t>
      </w:r>
      <w:r w:rsidR="00AC6227">
        <w:t xml:space="preserve"> ani jaki jest końcowy cel spółki akwizycyjnej</w:t>
      </w:r>
      <w:r>
        <w:t>. Co więcej, amerykańskie SPACsy</w:t>
      </w:r>
      <w:r w:rsidR="00AC6227">
        <w:t>, nie mając do tego odpowiednich kompetencji,</w:t>
      </w:r>
      <w:r>
        <w:t xml:space="preserve"> coraz częściej przejmują przedsiębiorstwa znajdujące się we wstępnej fazie rozwoju, a wtedy ryzyko inwestycyjne staje się jeszcze większe.</w:t>
      </w:r>
    </w:p>
    <w:p w14:paraId="037776D3" w14:textId="77777777" w:rsidR="004F1851" w:rsidRDefault="004F1851" w:rsidP="00510538">
      <w:pPr>
        <w:spacing w:line="360" w:lineRule="auto"/>
        <w:jc w:val="both"/>
      </w:pPr>
    </w:p>
    <w:p w14:paraId="19162411" w14:textId="653A2C72" w:rsidR="004F1851" w:rsidRDefault="004F1851" w:rsidP="00510538">
      <w:pPr>
        <w:spacing w:line="360" w:lineRule="auto"/>
        <w:jc w:val="both"/>
      </w:pPr>
      <w:r>
        <w:t>Nie można jednak zaprzeczyć, że spółki typu SPAC potrafią bardzo skutecznie wspomagać rozwój startupów. Ich największą zaletą jest to, że powstają od razu w formie spółki publicznej i są notowane na giełdzie. Przej</w:t>
      </w:r>
      <w:r w:rsidR="00774936">
        <w:t>ę</w:t>
      </w:r>
      <w:r>
        <w:t>cie startupu odbywa się w formie fuzji obu przedsiębiorstw</w:t>
      </w:r>
      <w:r w:rsidR="00774936">
        <w:t>,</w:t>
      </w:r>
      <w:r>
        <w:t xml:space="preserve"> a to oznacza, że przejęty podmiot automatycznie staje się spółką giełdową. Dzięki temu może skuteczniej pozyskiwać fundusze na rozwój. </w:t>
      </w:r>
    </w:p>
    <w:p w14:paraId="0172687C" w14:textId="77777777" w:rsidR="004F1851" w:rsidRDefault="004F1851" w:rsidP="00510538">
      <w:pPr>
        <w:spacing w:line="360" w:lineRule="auto"/>
        <w:jc w:val="both"/>
      </w:pPr>
    </w:p>
    <w:p w14:paraId="1D1F1B64" w14:textId="03C81032" w:rsidR="004F1851" w:rsidRDefault="004F1851" w:rsidP="00510538">
      <w:pPr>
        <w:spacing w:line="360" w:lineRule="auto"/>
        <w:jc w:val="both"/>
      </w:pPr>
      <w:r>
        <w:t xml:space="preserve">W Stanach Zjednoczonych regułą jest, że środki uzyskane podczas emisji akcji spółki SPAC są gromadzone na specjalnym koncie i mogą być wykorzystane tylko w celu akwizycji </w:t>
      </w:r>
      <w:r>
        <w:lastRenderedPageBreak/>
        <w:t>przejmowanego przedsiębiorstwa. W przypadku, gdy w ustalonym czasie nie dojdzie do akwizycji zaaprobowanej przez akcjonariuszy, spółkę należy rozwiązać i zwrócić akcjonariuszom wpłacone przez nich środki.</w:t>
      </w:r>
    </w:p>
    <w:p w14:paraId="4D6A839A" w14:textId="77777777" w:rsidR="004F1851" w:rsidRDefault="004F1851" w:rsidP="00510538">
      <w:pPr>
        <w:spacing w:line="360" w:lineRule="auto"/>
        <w:jc w:val="both"/>
      </w:pPr>
    </w:p>
    <w:p w14:paraId="0A4779BC" w14:textId="1CB8D5A8" w:rsidR="004F1851" w:rsidRDefault="004F1851" w:rsidP="00510538">
      <w:pPr>
        <w:spacing w:line="360" w:lineRule="auto"/>
        <w:jc w:val="both"/>
      </w:pPr>
      <w:r>
        <w:t>Obecnie najszerzej komentowanym przykładem firmy rozwijającej się dzięki połączeniu ze SPAC jest Nikola Corporation. Spółka założona w 2014 roku w Salt Lake City przez miliardera Trevora Miltona pracuje głównie nad wprowadzeniem na rynek elektrycznych i wodorowych samochodów ciężarowych. Dzięki połączeniu ze spółką typu SPAC – VectoIQ, od lipca tego roku Nikola Corporation jest notowana na giełdzie NASDAQ. Inwestorzy muszą pokładać ogromne nadzieje w planach firmy, gdyż jest ona warta prawie 10,5 miliarda dolarów mimo tego, że nie sprzedała jeszcze ani jednego samochodu</w:t>
      </w:r>
      <w:r w:rsidR="00774936">
        <w:t>,</w:t>
      </w:r>
      <w:r>
        <w:t xml:space="preserve"> a jej obroty w pierwszych 6 miesiącach tego roku wyniosły zaledwie 95 tysięcy dolarów. Wartość giełdowa Nikoli to mniej więcej jedna czwarta wartości takich gigantów jak General </w:t>
      </w:r>
      <w:r w:rsidR="00510538">
        <w:t>Motors</w:t>
      </w:r>
      <w:r>
        <w:t xml:space="preserve"> czy BMW.</w:t>
      </w:r>
    </w:p>
    <w:p w14:paraId="7315E7BA" w14:textId="77777777" w:rsidR="004F1851" w:rsidRDefault="004F1851" w:rsidP="00510538">
      <w:pPr>
        <w:spacing w:line="360" w:lineRule="auto"/>
        <w:jc w:val="both"/>
      </w:pPr>
    </w:p>
    <w:p w14:paraId="2A67C0E2" w14:textId="177C8664" w:rsidR="004F1851" w:rsidRDefault="004F1851" w:rsidP="00510538">
      <w:pPr>
        <w:spacing w:line="360" w:lineRule="auto"/>
        <w:jc w:val="both"/>
      </w:pPr>
      <w:r>
        <w:t>Nikola ma jednak sporo kłopotów. Analityczna firma Hindenburg Research zarzuciła jej liczne nadużycia finansowe. Ponadto, podobno, nakręcony w 2018 roku spot pokazujący ciężarówkę Nikola jadącą po pustyni, okazał się manipulacją. Pojazd nie miał napędu i jechał z górki! Raport firmy badawczej pechowo ujrzał światło dzienne zaledwie kilka dni po tym, jak wartość akcji Nikoli eksplodowała po ogłoszeniu umowy o współpracy z General Motors. Aktualnie Nikola jest pod lupą amerykańskiej Komisji Papierów Wartościowych i Giełd</w:t>
      </w:r>
      <w:r w:rsidR="00774936">
        <w:t>,</w:t>
      </w:r>
      <w:r>
        <w:t xml:space="preserve"> a także Departamentu Sprawiedliwości. </w:t>
      </w:r>
    </w:p>
    <w:p w14:paraId="695F70BF" w14:textId="77777777" w:rsidR="004F1851" w:rsidRDefault="004F1851" w:rsidP="00510538">
      <w:pPr>
        <w:spacing w:line="360" w:lineRule="auto"/>
        <w:jc w:val="both"/>
      </w:pPr>
    </w:p>
    <w:p w14:paraId="0D7536A4" w14:textId="0A9146AF" w:rsidR="004F1851" w:rsidRPr="00091A14" w:rsidRDefault="004F1851" w:rsidP="00510538">
      <w:pPr>
        <w:spacing w:line="360" w:lineRule="auto"/>
        <w:jc w:val="both"/>
      </w:pPr>
      <w:r>
        <w:t xml:space="preserve">Kłopoty firmy spowodowały ożywioną dyskusję na temat ryzyka, na jakie są narażeni inwestorzy spółek typu SPAC. </w:t>
      </w:r>
      <w:r w:rsidRPr="007812AC">
        <w:t>Bańka internetowa z początku dwudziestego pierwszego wieku na dość długo nauczyła inwestorów</w:t>
      </w:r>
      <w:r w:rsidR="00774936">
        <w:t>,</w:t>
      </w:r>
      <w:r w:rsidRPr="007812AC">
        <w:t xml:space="preserve"> aby nie ufali firm</w:t>
      </w:r>
      <w:r>
        <w:t>om</w:t>
      </w:r>
      <w:r w:rsidRPr="007812AC">
        <w:t xml:space="preserve">, które nie posiadają </w:t>
      </w:r>
      <w:r w:rsidR="00B616FC">
        <w:t>ani udokumentowanych</w:t>
      </w:r>
      <w:r w:rsidRPr="007812AC">
        <w:t xml:space="preserve"> przychodów</w:t>
      </w:r>
      <w:r w:rsidR="00774936">
        <w:t>,</w:t>
      </w:r>
      <w:r w:rsidR="00B616FC">
        <w:t xml:space="preserve"> ani kompetencji w obszarze rozwoju młodych przedsiębiorstw</w:t>
      </w:r>
      <w:r w:rsidRPr="007812AC">
        <w:t>.</w:t>
      </w:r>
      <w:r>
        <w:t xml:space="preserve"> Widać wyraźnie, że wielu z nich już tę lekcję zapomniało. Jednak tam, gdzie jest wysokie ryzyko, mogą się pojawić również ogromne stopy zwrotu. Najwięcej zarobią jak zwykle ci, którzy </w:t>
      </w:r>
      <w:r w:rsidR="00B616FC">
        <w:t>dzięki zbudowanemu doświadczeniu i wypracowanym kompetencjom, będą</w:t>
      </w:r>
      <w:r>
        <w:t xml:space="preserve"> w stanie najlepiej oszacować podejmowane ryzyko.</w:t>
      </w:r>
      <w:r w:rsidRPr="00091A14">
        <w:t xml:space="preserve"> </w:t>
      </w:r>
    </w:p>
    <w:p w14:paraId="64BDF097" w14:textId="77777777" w:rsidR="00A66309" w:rsidRDefault="00A175C5" w:rsidP="00510538">
      <w:pPr>
        <w:spacing w:line="360" w:lineRule="auto"/>
      </w:pPr>
    </w:p>
    <w:sectPr w:rsidR="00A66309" w:rsidSect="00445C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51"/>
    <w:rsid w:val="00287D33"/>
    <w:rsid w:val="00445C3E"/>
    <w:rsid w:val="00474B0F"/>
    <w:rsid w:val="004F1851"/>
    <w:rsid w:val="00510538"/>
    <w:rsid w:val="00774936"/>
    <w:rsid w:val="008951EB"/>
    <w:rsid w:val="008F45C9"/>
    <w:rsid w:val="00A175C5"/>
    <w:rsid w:val="00A808CF"/>
    <w:rsid w:val="00AC6227"/>
    <w:rsid w:val="00B57CD7"/>
    <w:rsid w:val="00B6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6E08"/>
  <w14:defaultImageDpi w14:val="32767"/>
  <w15:chartTrackingRefBased/>
  <w15:docId w15:val="{BC85C14B-8D3E-3449-B11F-53A1DB6E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4F1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7D33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D33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510538"/>
  </w:style>
  <w:style w:type="character" w:customStyle="1" w:styleId="colour">
    <w:name w:val="colour"/>
    <w:basedOn w:val="Domylnaczcionkaakapitu"/>
    <w:rsid w:val="0051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Banaszak</dc:creator>
  <cp:keywords/>
  <dc:description/>
  <cp:lastModifiedBy>Anna Rynkiewicz</cp:lastModifiedBy>
  <cp:revision>2</cp:revision>
  <dcterms:created xsi:type="dcterms:W3CDTF">2020-09-30T13:45:00Z</dcterms:created>
  <dcterms:modified xsi:type="dcterms:W3CDTF">2020-09-30T13:45:00Z</dcterms:modified>
</cp:coreProperties>
</file>